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9C" w:rsidRPr="003A689C" w:rsidRDefault="003A689C" w:rsidP="003A689C">
      <w:pPr>
        <w:shd w:val="clear" w:color="auto" w:fill="FFFFFF"/>
        <w:autoSpaceDE/>
        <w:autoSpaceDN/>
        <w:spacing w:after="199" w:line="540" w:lineRule="atLeast"/>
        <w:jc w:val="both"/>
        <w:textAlignment w:val="baseline"/>
        <w:rPr>
          <w:b/>
          <w:bCs/>
          <w:color w:val="222222"/>
          <w:sz w:val="24"/>
          <w:szCs w:val="24"/>
        </w:rPr>
      </w:pPr>
      <w:r w:rsidRPr="003A689C">
        <w:rPr>
          <w:b/>
          <w:bCs/>
          <w:color w:val="222222"/>
          <w:sz w:val="24"/>
          <w:szCs w:val="24"/>
        </w:rPr>
        <w:t>МИНИСТЕРСТВО СТРОИТЕЛЬСТВА И ЖИЛИЩНО-КОММУНАЛЬНОГО</w:t>
      </w:r>
      <w:r w:rsidRPr="003A689C">
        <w:rPr>
          <w:b/>
          <w:bCs/>
          <w:color w:val="222222"/>
          <w:sz w:val="24"/>
          <w:szCs w:val="24"/>
        </w:rPr>
        <w:br/>
        <w:t>ХОЗЯЙСТВА РОССИЙСКОЙ ФЕДЕРАЦИИ</w:t>
      </w:r>
    </w:p>
    <w:p w:rsidR="003A689C" w:rsidRPr="003A689C" w:rsidRDefault="003A689C" w:rsidP="003A689C">
      <w:pPr>
        <w:shd w:val="clear" w:color="auto" w:fill="FFFFFF"/>
        <w:autoSpaceDE/>
        <w:autoSpaceDN/>
        <w:spacing w:after="199" w:line="540" w:lineRule="atLeast"/>
        <w:jc w:val="both"/>
        <w:textAlignment w:val="baseline"/>
        <w:rPr>
          <w:b/>
          <w:bCs/>
          <w:color w:val="222222"/>
          <w:sz w:val="24"/>
          <w:szCs w:val="24"/>
        </w:rPr>
      </w:pPr>
      <w:r w:rsidRPr="003A689C">
        <w:rPr>
          <w:b/>
          <w:bCs/>
          <w:color w:val="222222"/>
          <w:sz w:val="24"/>
          <w:szCs w:val="24"/>
        </w:rPr>
        <w:t>ПИСЬМО</w:t>
      </w:r>
      <w:r w:rsidRPr="003A689C">
        <w:rPr>
          <w:b/>
          <w:bCs/>
          <w:color w:val="222222"/>
          <w:sz w:val="24"/>
          <w:szCs w:val="24"/>
        </w:rPr>
        <w:br/>
        <w:t>от 16 декабря 2022 г. N 68075-ОД/08</w:t>
      </w:r>
    </w:p>
    <w:p w:rsidR="003A689C" w:rsidRPr="003A689C" w:rsidRDefault="003A689C" w:rsidP="003A689C">
      <w:pPr>
        <w:shd w:val="clear" w:color="auto" w:fill="FFFFFF"/>
        <w:autoSpaceDE/>
        <w:autoSpaceDN/>
        <w:spacing w:after="199"/>
        <w:jc w:val="both"/>
        <w:textAlignment w:val="baseline"/>
        <w:rPr>
          <w:color w:val="222222"/>
          <w:sz w:val="24"/>
          <w:szCs w:val="24"/>
        </w:rPr>
      </w:pPr>
      <w:r w:rsidRPr="003A689C">
        <w:rPr>
          <w:color w:val="222222"/>
          <w:sz w:val="24"/>
          <w:szCs w:val="24"/>
        </w:rPr>
        <w:t xml:space="preserve">Департамент градостроительной деятельности и архитектуры Министерства строительства и жилищно-коммунального хозяйства Российской Федерации </w:t>
      </w:r>
      <w:bookmarkStart w:id="0" w:name="_GoBack"/>
      <w:bookmarkEnd w:id="0"/>
      <w:r w:rsidRPr="003A689C">
        <w:rPr>
          <w:color w:val="222222"/>
          <w:sz w:val="24"/>
          <w:szCs w:val="24"/>
        </w:rPr>
        <w:t>рассмотрел обращение по вопросу о проведении экспертизы проектной документации и сообщает.</w:t>
      </w:r>
    </w:p>
    <w:p w:rsidR="003A689C" w:rsidRPr="003A689C" w:rsidRDefault="003A689C" w:rsidP="003A689C">
      <w:pPr>
        <w:shd w:val="clear" w:color="auto" w:fill="FFFFFF"/>
        <w:autoSpaceDE/>
        <w:autoSpaceDN/>
        <w:jc w:val="both"/>
        <w:textAlignment w:val="baseline"/>
        <w:rPr>
          <w:color w:val="222222"/>
          <w:sz w:val="24"/>
          <w:szCs w:val="24"/>
        </w:rPr>
      </w:pPr>
      <w:r w:rsidRPr="003A689C">
        <w:rPr>
          <w:color w:val="222222"/>
          <w:sz w:val="24"/>
          <w:szCs w:val="24"/>
        </w:rPr>
        <w:t>В соответствии с частью 1 статьи </w:t>
      </w:r>
      <w:hyperlink r:id="rId6" w:history="1">
        <w:r w:rsidRPr="003A689C">
          <w:rPr>
            <w:color w:val="1B6DFD"/>
            <w:sz w:val="24"/>
            <w:szCs w:val="24"/>
            <w:bdr w:val="none" w:sz="0" w:space="0" w:color="auto" w:frame="1"/>
          </w:rPr>
          <w:t>49 Градостроительного кодекса Российской Федерации</w:t>
        </w:r>
      </w:hyperlink>
      <w:r w:rsidRPr="003A689C">
        <w:rPr>
          <w:color w:val="222222"/>
          <w:sz w:val="24"/>
          <w:szCs w:val="24"/>
        </w:rPr>
        <w:t xml:space="preserve"> (далее - Кодекс)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за исключением случаев, предусмотренных частями 2, 3, 3.1 и 3.8 настоящей статьи. Экспертиза проектной документации и (или) экспертиза результатов инженерных изысканий проводятся в форме государственной экспертизы или негосударственной экспертизы. </w:t>
      </w:r>
      <w:proofErr w:type="gramStart"/>
      <w:r w:rsidRPr="003A689C">
        <w:rPr>
          <w:color w:val="222222"/>
          <w:sz w:val="24"/>
          <w:szCs w:val="24"/>
        </w:rPr>
        <w:t>Застройщик, технический заказчик или лицо, обеспечившее выполнение инженерных изысканий и (или) подготовку проектной документации в случаях, предусмотренных частями 1.1 и 1.2 статьи 48 настоящего Кодекса,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экспертизу, за исключением случаев, если в соответствии с настоящей статьей в отношении проектной документации объектов капитального строительства и результатов инженерных</w:t>
      </w:r>
      <w:proofErr w:type="gramEnd"/>
      <w:r w:rsidRPr="003A689C">
        <w:rPr>
          <w:color w:val="222222"/>
          <w:sz w:val="24"/>
          <w:szCs w:val="24"/>
        </w:rPr>
        <w:t xml:space="preserve"> </w:t>
      </w:r>
      <w:proofErr w:type="gramStart"/>
      <w:r w:rsidRPr="003A689C">
        <w:rPr>
          <w:color w:val="222222"/>
          <w:sz w:val="24"/>
          <w:szCs w:val="24"/>
        </w:rPr>
        <w:t>изысканий, выполненных для подготовки такой проектной документации предусмотрено</w:t>
      </w:r>
      <w:proofErr w:type="gramEnd"/>
      <w:r w:rsidRPr="003A689C">
        <w:rPr>
          <w:color w:val="222222"/>
          <w:sz w:val="24"/>
          <w:szCs w:val="24"/>
        </w:rPr>
        <w:t xml:space="preserve"> проведение государственной экспертизы.</w:t>
      </w:r>
    </w:p>
    <w:p w:rsidR="003A689C" w:rsidRPr="003A689C" w:rsidRDefault="003A689C" w:rsidP="003A689C">
      <w:pPr>
        <w:shd w:val="clear" w:color="auto" w:fill="FFFFFF"/>
        <w:autoSpaceDE/>
        <w:autoSpaceDN/>
        <w:spacing w:after="199"/>
        <w:jc w:val="both"/>
        <w:textAlignment w:val="baseline"/>
        <w:rPr>
          <w:color w:val="222222"/>
          <w:sz w:val="24"/>
          <w:szCs w:val="24"/>
        </w:rPr>
      </w:pPr>
      <w:proofErr w:type="gramStart"/>
      <w:r w:rsidRPr="003A689C">
        <w:rPr>
          <w:color w:val="222222"/>
          <w:sz w:val="24"/>
          <w:szCs w:val="24"/>
        </w:rPr>
        <w:t>Вместе с тем, в соответствии с частью 3.3 статьи 49 Кодекса, проектная документация объектов капитального строительства, указанных в части 2 статьи 49 Кодекса, проектная документация, указанная в части 3 статьи 49 Кодекса, и результаты инженерных изысканий, выполненных для подготовки такой проектной документации подлежат государственной экспертизе в случаях, если сметная стоимость строительства, реконструкции, капитального ремонта объектов капитального строительства в соответствии с</w:t>
      </w:r>
      <w:proofErr w:type="gramEnd"/>
      <w:r w:rsidRPr="003A689C">
        <w:rPr>
          <w:color w:val="222222"/>
          <w:sz w:val="24"/>
          <w:szCs w:val="24"/>
        </w:rPr>
        <w:t xml:space="preserve"> требованиями Кодекса подлежит проверке на предмет достоверности ее определения.</w:t>
      </w:r>
    </w:p>
    <w:p w:rsidR="003A689C" w:rsidRPr="003A689C" w:rsidRDefault="003A689C" w:rsidP="003A689C">
      <w:pPr>
        <w:shd w:val="clear" w:color="auto" w:fill="FFFFFF"/>
        <w:autoSpaceDE/>
        <w:autoSpaceDN/>
        <w:spacing w:after="199"/>
        <w:jc w:val="both"/>
        <w:textAlignment w:val="baseline"/>
        <w:rPr>
          <w:color w:val="222222"/>
          <w:sz w:val="24"/>
          <w:szCs w:val="24"/>
        </w:rPr>
      </w:pPr>
      <w:proofErr w:type="gramStart"/>
      <w:r w:rsidRPr="003A689C">
        <w:rPr>
          <w:color w:val="222222"/>
          <w:sz w:val="24"/>
          <w:szCs w:val="24"/>
        </w:rPr>
        <w:t>В соответствии с частью 2 статьи 8.3 Кодекса в случае, если сметная стоимость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превышает десять миллионов рублей, указанная сметная стоимость</w:t>
      </w:r>
      <w:proofErr w:type="gramEnd"/>
      <w:r w:rsidRPr="003A689C">
        <w:rPr>
          <w:color w:val="222222"/>
          <w:sz w:val="24"/>
          <w:szCs w:val="24"/>
        </w:rPr>
        <w:t xml:space="preserve"> строительства подлежит проверке на предмет достоверности ее определения в ходе проведения государственной экспертизы проектной документации. При проведении капитального ремонта объектов капитального строительства указанная сметная стоимость подлежит такой проверке в случаях, установленных Правительством Российской Федерации. В случае</w:t>
      </w:r>
      <w:proofErr w:type="gramStart"/>
      <w:r w:rsidRPr="003A689C">
        <w:rPr>
          <w:color w:val="222222"/>
          <w:sz w:val="24"/>
          <w:szCs w:val="24"/>
        </w:rPr>
        <w:t>,</w:t>
      </w:r>
      <w:proofErr w:type="gramEnd"/>
      <w:r w:rsidRPr="003A689C">
        <w:rPr>
          <w:color w:val="222222"/>
          <w:sz w:val="24"/>
          <w:szCs w:val="24"/>
        </w:rPr>
        <w:t xml:space="preserve"> если указанная сметная стоимость строительства не превышает десять миллионов рублей, </w:t>
      </w:r>
      <w:r w:rsidRPr="003A689C">
        <w:rPr>
          <w:color w:val="222222"/>
          <w:sz w:val="24"/>
          <w:szCs w:val="24"/>
        </w:rPr>
        <w:lastRenderedPageBreak/>
        <w:t>указанная сметная стоимость строительства подлежит такой проверке, если это предусмотрено договором.</w:t>
      </w:r>
    </w:p>
    <w:p w:rsidR="003A689C" w:rsidRPr="003A689C" w:rsidRDefault="003A689C" w:rsidP="003A689C">
      <w:pPr>
        <w:shd w:val="clear" w:color="auto" w:fill="FFFFFF"/>
        <w:autoSpaceDE/>
        <w:autoSpaceDN/>
        <w:jc w:val="both"/>
        <w:textAlignment w:val="baseline"/>
        <w:rPr>
          <w:color w:val="222222"/>
          <w:sz w:val="24"/>
          <w:szCs w:val="24"/>
        </w:rPr>
      </w:pPr>
      <w:proofErr w:type="gramStart"/>
      <w:r w:rsidRPr="003A689C">
        <w:rPr>
          <w:color w:val="222222"/>
          <w:sz w:val="24"/>
          <w:szCs w:val="24"/>
        </w:rPr>
        <w:t>Необходимо отметить, что согласно положениям Федерального </w:t>
      </w:r>
      <w:hyperlink r:id="rId7" w:history="1">
        <w:r w:rsidRPr="003A689C">
          <w:rPr>
            <w:color w:val="1B6DFD"/>
            <w:sz w:val="24"/>
            <w:szCs w:val="24"/>
            <w:bdr w:val="none" w:sz="0" w:space="0" w:color="auto" w:frame="1"/>
          </w:rPr>
          <w:t>закона от 3 августа 2018 г. N 342-ФЗ</w:t>
        </w:r>
      </w:hyperlink>
      <w:r w:rsidRPr="003A689C">
        <w:rPr>
          <w:color w:val="222222"/>
          <w:sz w:val="24"/>
          <w:szCs w:val="24"/>
        </w:rPr>
        <w:t> "О внесении изменений в </w:t>
      </w:r>
      <w:hyperlink r:id="rId8" w:history="1">
        <w:r w:rsidRPr="003A689C">
          <w:rPr>
            <w:color w:val="1B6DFD"/>
            <w:sz w:val="24"/>
            <w:szCs w:val="24"/>
            <w:bdr w:val="none" w:sz="0" w:space="0" w:color="auto" w:frame="1"/>
          </w:rPr>
          <w:t>Градостроительный кодекс Российской Федерации</w:t>
        </w:r>
      </w:hyperlink>
      <w:r w:rsidRPr="003A689C">
        <w:rPr>
          <w:color w:val="222222"/>
          <w:sz w:val="24"/>
          <w:szCs w:val="24"/>
        </w:rPr>
        <w:t> и отдельные законодательные акты Российской Федерации" с 1 января 2019 года в предмет государственной экспертизы проектной документации и результатов инженерных изысканий включается проверка достоверности определения сметной стоимости строительства объектов капитального строительства, финансируемых с привлечением средств бюджетов бюджетной системы</w:t>
      </w:r>
      <w:proofErr w:type="gramEnd"/>
      <w:r w:rsidRPr="003A689C">
        <w:rPr>
          <w:color w:val="222222"/>
          <w:sz w:val="24"/>
          <w:szCs w:val="24"/>
        </w:rPr>
        <w:t xml:space="preserve">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процентов.</w:t>
      </w:r>
    </w:p>
    <w:p w:rsidR="003A689C" w:rsidRPr="003A689C" w:rsidRDefault="003A689C" w:rsidP="003A689C">
      <w:pPr>
        <w:shd w:val="clear" w:color="auto" w:fill="FFFFFF"/>
        <w:autoSpaceDE/>
        <w:autoSpaceDN/>
        <w:spacing w:after="199"/>
        <w:jc w:val="both"/>
        <w:textAlignment w:val="baseline"/>
        <w:rPr>
          <w:color w:val="222222"/>
          <w:sz w:val="24"/>
          <w:szCs w:val="24"/>
        </w:rPr>
      </w:pPr>
      <w:r w:rsidRPr="003A689C">
        <w:rPr>
          <w:color w:val="222222"/>
          <w:sz w:val="24"/>
          <w:szCs w:val="24"/>
        </w:rPr>
        <w:t xml:space="preserve">Соответствующие изменения </w:t>
      </w:r>
      <w:proofErr w:type="gramStart"/>
      <w:r w:rsidRPr="003A689C">
        <w:rPr>
          <w:color w:val="222222"/>
          <w:sz w:val="24"/>
          <w:szCs w:val="24"/>
        </w:rPr>
        <w:t>отражены</w:t>
      </w:r>
      <w:proofErr w:type="gramEnd"/>
      <w:r w:rsidRPr="003A689C">
        <w:rPr>
          <w:color w:val="222222"/>
          <w:sz w:val="24"/>
          <w:szCs w:val="24"/>
        </w:rPr>
        <w:t xml:space="preserve"> в том числе в части 5 статьи 49 Кодекса, определяющей предмет экспертизы проектной документации.</w:t>
      </w:r>
    </w:p>
    <w:p w:rsidR="003A689C" w:rsidRPr="003A689C" w:rsidRDefault="003A689C" w:rsidP="003A689C">
      <w:pPr>
        <w:shd w:val="clear" w:color="auto" w:fill="FFFFFF"/>
        <w:autoSpaceDE/>
        <w:autoSpaceDN/>
        <w:spacing w:after="199"/>
        <w:jc w:val="both"/>
        <w:textAlignment w:val="baseline"/>
        <w:rPr>
          <w:color w:val="222222"/>
          <w:sz w:val="24"/>
          <w:szCs w:val="24"/>
        </w:rPr>
      </w:pPr>
      <w:proofErr w:type="gramStart"/>
      <w:r w:rsidRPr="003A689C">
        <w:rPr>
          <w:color w:val="222222"/>
          <w:sz w:val="24"/>
          <w:szCs w:val="24"/>
        </w:rPr>
        <w:t>Таким образом, в отношении проектной документации объектов капитального строительства, указанных в частях 2 и 3 статьи 49 Кодекса, и строительство, реконструкция, капитальный ремонт которых осуществляется с привлечением средств бюджетов бюджетной системы Российской Федерации, средств юридических лиц, указанных в части 2 статьи 8.3 Кодекса, государственная экспертиза будет проводиться только в части проверки достоверности определения сметной стоимости строительства, реконструкции, капитального ремонта объектов</w:t>
      </w:r>
      <w:proofErr w:type="gramEnd"/>
      <w:r w:rsidRPr="003A689C">
        <w:rPr>
          <w:color w:val="222222"/>
          <w:sz w:val="24"/>
          <w:szCs w:val="24"/>
        </w:rPr>
        <w:t xml:space="preserve"> капитального строительства.</w:t>
      </w:r>
    </w:p>
    <w:p w:rsidR="003A689C" w:rsidRPr="003A689C" w:rsidRDefault="003A689C" w:rsidP="003A689C">
      <w:pPr>
        <w:shd w:val="clear" w:color="auto" w:fill="FFFFFF"/>
        <w:autoSpaceDE/>
        <w:autoSpaceDN/>
        <w:spacing w:after="199"/>
        <w:jc w:val="both"/>
        <w:textAlignment w:val="baseline"/>
        <w:rPr>
          <w:color w:val="222222"/>
          <w:sz w:val="24"/>
          <w:szCs w:val="24"/>
        </w:rPr>
      </w:pPr>
      <w:proofErr w:type="gramStart"/>
      <w:r w:rsidRPr="003A689C">
        <w:rPr>
          <w:color w:val="222222"/>
          <w:sz w:val="24"/>
          <w:szCs w:val="24"/>
        </w:rPr>
        <w:t>В то же время, согласно пункту 2 части 3.3 статьи 49 Кодекса, проектная документация объектов капитального строительства, указанных в части 2 настоящей статьи, проектная документация, указанная в части 3 настоящей статьи, и результаты инженерных изысканий, выполненных для подготовки такой проектной документации по собственной инициативе застройщика или технического заказчика, могут быть направлены на государственную или негосударственную экспертизу.</w:t>
      </w:r>
      <w:proofErr w:type="gramEnd"/>
    </w:p>
    <w:p w:rsidR="003A689C" w:rsidRPr="003A689C" w:rsidRDefault="003A689C" w:rsidP="003A689C">
      <w:pPr>
        <w:shd w:val="clear" w:color="auto" w:fill="FFFFFF"/>
        <w:autoSpaceDE/>
        <w:autoSpaceDN/>
        <w:jc w:val="both"/>
        <w:textAlignment w:val="baseline"/>
        <w:rPr>
          <w:color w:val="222222"/>
          <w:sz w:val="24"/>
          <w:szCs w:val="24"/>
        </w:rPr>
      </w:pPr>
      <w:r w:rsidRPr="003A689C">
        <w:rPr>
          <w:color w:val="222222"/>
          <w:sz w:val="24"/>
          <w:szCs w:val="24"/>
        </w:rPr>
        <w:t>Аналогичная возможность предоставлена заявителю в соответствии с подпунктом "в" пункта 5 Положения о порядке организации и проведения государственной экспертизы проектной документации и результатов инженерных изысканий, утвержденного </w:t>
      </w:r>
      <w:hyperlink r:id="rId9" w:history="1">
        <w:r w:rsidRPr="003A689C">
          <w:rPr>
            <w:color w:val="1B6DFD"/>
            <w:sz w:val="24"/>
            <w:szCs w:val="24"/>
            <w:bdr w:val="none" w:sz="0" w:space="0" w:color="auto" w:frame="1"/>
          </w:rPr>
          <w:t>постановлением Правительства Российской Федерации от 5 марта 2007 г. N 145</w:t>
        </w:r>
      </w:hyperlink>
      <w:r w:rsidRPr="003A689C">
        <w:rPr>
          <w:color w:val="222222"/>
          <w:sz w:val="24"/>
          <w:szCs w:val="24"/>
        </w:rPr>
        <w:t>.</w:t>
      </w:r>
    </w:p>
    <w:p w:rsidR="003A689C" w:rsidRPr="003A689C" w:rsidRDefault="003A689C" w:rsidP="003A689C">
      <w:pPr>
        <w:shd w:val="clear" w:color="auto" w:fill="FFFFFF"/>
        <w:autoSpaceDE/>
        <w:autoSpaceDN/>
        <w:spacing w:after="199"/>
        <w:jc w:val="both"/>
        <w:textAlignment w:val="baseline"/>
        <w:rPr>
          <w:color w:val="222222"/>
          <w:sz w:val="24"/>
          <w:szCs w:val="24"/>
        </w:rPr>
      </w:pPr>
      <w:proofErr w:type="spellStart"/>
      <w:r w:rsidRPr="003A689C">
        <w:rPr>
          <w:color w:val="222222"/>
          <w:sz w:val="24"/>
          <w:szCs w:val="24"/>
        </w:rPr>
        <w:t>И.о</w:t>
      </w:r>
      <w:proofErr w:type="spellEnd"/>
      <w:r w:rsidRPr="003A689C">
        <w:rPr>
          <w:color w:val="222222"/>
          <w:sz w:val="24"/>
          <w:szCs w:val="24"/>
        </w:rPr>
        <w:t>. директора</w:t>
      </w:r>
      <w:r w:rsidRPr="003A689C">
        <w:rPr>
          <w:color w:val="222222"/>
          <w:sz w:val="24"/>
          <w:szCs w:val="24"/>
        </w:rPr>
        <w:br/>
        <w:t>Департамента градостроительной</w:t>
      </w:r>
      <w:r w:rsidRPr="003A689C">
        <w:rPr>
          <w:color w:val="222222"/>
          <w:sz w:val="24"/>
          <w:szCs w:val="24"/>
        </w:rPr>
        <w:br/>
        <w:t>деятельности и архитектуры</w:t>
      </w:r>
      <w:r w:rsidRPr="003A689C">
        <w:rPr>
          <w:color w:val="222222"/>
          <w:sz w:val="24"/>
          <w:szCs w:val="24"/>
        </w:rPr>
        <w:br/>
        <w:t>О.А.ДАШКОВА</w:t>
      </w:r>
    </w:p>
    <w:p w:rsidR="00433176" w:rsidRPr="003A689C" w:rsidRDefault="00433176" w:rsidP="003A689C">
      <w:pPr>
        <w:jc w:val="both"/>
        <w:rPr>
          <w:sz w:val="24"/>
          <w:szCs w:val="24"/>
        </w:rPr>
      </w:pPr>
    </w:p>
    <w:sectPr w:rsidR="00433176" w:rsidRPr="003A689C" w:rsidSect="00A616C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238"/>
    <w:multiLevelType w:val="multilevel"/>
    <w:tmpl w:val="322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D0D47"/>
    <w:multiLevelType w:val="multilevel"/>
    <w:tmpl w:val="0A4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3410C"/>
    <w:multiLevelType w:val="multilevel"/>
    <w:tmpl w:val="7464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91824"/>
    <w:multiLevelType w:val="multilevel"/>
    <w:tmpl w:val="A3D8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004BC"/>
    <w:multiLevelType w:val="multilevel"/>
    <w:tmpl w:val="B08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F4E6E"/>
    <w:multiLevelType w:val="multilevel"/>
    <w:tmpl w:val="2BA2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13983"/>
    <w:multiLevelType w:val="multilevel"/>
    <w:tmpl w:val="EC2271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47025698"/>
    <w:multiLevelType w:val="multilevel"/>
    <w:tmpl w:val="818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4405C"/>
    <w:multiLevelType w:val="multilevel"/>
    <w:tmpl w:val="B0E6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C4DEE"/>
    <w:multiLevelType w:val="multilevel"/>
    <w:tmpl w:val="E350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F2680C"/>
    <w:multiLevelType w:val="multilevel"/>
    <w:tmpl w:val="B09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11667B"/>
    <w:multiLevelType w:val="multilevel"/>
    <w:tmpl w:val="A4B4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6A0B3E"/>
    <w:multiLevelType w:val="multilevel"/>
    <w:tmpl w:val="F9C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34"/>
    <w:rsid w:val="0000443F"/>
    <w:rsid w:val="000F6C53"/>
    <w:rsid w:val="003A689C"/>
    <w:rsid w:val="00433176"/>
    <w:rsid w:val="005205A4"/>
    <w:rsid w:val="00655685"/>
    <w:rsid w:val="006F29BA"/>
    <w:rsid w:val="00794078"/>
    <w:rsid w:val="00795FCE"/>
    <w:rsid w:val="007F367C"/>
    <w:rsid w:val="008750C3"/>
    <w:rsid w:val="00935FB3"/>
    <w:rsid w:val="009717A1"/>
    <w:rsid w:val="00A616C0"/>
    <w:rsid w:val="00A77925"/>
    <w:rsid w:val="00BA0D98"/>
    <w:rsid w:val="00CC6A34"/>
    <w:rsid w:val="00D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F29BA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29BA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6F29BA"/>
    <w:pPr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29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9BA"/>
  </w:style>
  <w:style w:type="character" w:styleId="a3">
    <w:name w:val="Hyperlink"/>
    <w:basedOn w:val="a0"/>
    <w:uiPriority w:val="99"/>
    <w:semiHidden/>
    <w:unhideWhenUsed/>
    <w:rsid w:val="006F29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9BA"/>
    <w:rPr>
      <w:color w:val="800080"/>
      <w:u w:val="single"/>
    </w:rPr>
  </w:style>
  <w:style w:type="character" w:customStyle="1" w:styleId="breadcrumb-item">
    <w:name w:val="breadcrumb-item"/>
    <w:basedOn w:val="a0"/>
    <w:rsid w:val="006F29BA"/>
  </w:style>
  <w:style w:type="character" w:customStyle="1" w:styleId="breadcrumb-separator">
    <w:name w:val="breadcrumb-separator"/>
    <w:basedOn w:val="a0"/>
    <w:rsid w:val="006F29BA"/>
  </w:style>
  <w:style w:type="character" w:customStyle="1" w:styleId="entry-date">
    <w:name w:val="entry-date"/>
    <w:basedOn w:val="a0"/>
    <w:rsid w:val="006F29BA"/>
  </w:style>
  <w:style w:type="character" w:customStyle="1" w:styleId="entry-label">
    <w:name w:val="entry-label"/>
    <w:basedOn w:val="a0"/>
    <w:rsid w:val="006F29BA"/>
  </w:style>
  <w:style w:type="character" w:customStyle="1" w:styleId="table-of-contentshide">
    <w:name w:val="table-of-contents__hide"/>
    <w:basedOn w:val="a0"/>
    <w:rsid w:val="006F29BA"/>
  </w:style>
  <w:style w:type="character" w:customStyle="1" w:styleId="bba49b3c6">
    <w:name w:val="bba49b3c6"/>
    <w:basedOn w:val="a0"/>
    <w:rsid w:val="006F29BA"/>
  </w:style>
  <w:style w:type="character" w:customStyle="1" w:styleId="u4b854d5f">
    <w:name w:val="u4b854d5f"/>
    <w:basedOn w:val="a0"/>
    <w:rsid w:val="006F29BA"/>
  </w:style>
  <w:style w:type="character" w:customStyle="1" w:styleId="b9d5860a">
    <w:name w:val="b9d5860a"/>
    <w:basedOn w:val="a0"/>
    <w:rsid w:val="006F29BA"/>
  </w:style>
  <w:style w:type="paragraph" w:styleId="a5">
    <w:name w:val="Normal (Web)"/>
    <w:basedOn w:val="a"/>
    <w:uiPriority w:val="99"/>
    <w:semiHidden/>
    <w:unhideWhenUsed/>
    <w:rsid w:val="006F29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o4ceb4789">
    <w:name w:val="o4ceb4789"/>
    <w:basedOn w:val="a0"/>
    <w:rsid w:val="006F29BA"/>
  </w:style>
  <w:style w:type="character" w:customStyle="1" w:styleId="wb8bb17e9">
    <w:name w:val="wb8bb17e9"/>
    <w:basedOn w:val="a0"/>
    <w:rsid w:val="006F29BA"/>
  </w:style>
  <w:style w:type="character" w:styleId="a6">
    <w:name w:val="Strong"/>
    <w:basedOn w:val="a0"/>
    <w:uiPriority w:val="22"/>
    <w:qFormat/>
    <w:rsid w:val="006F29BA"/>
    <w:rPr>
      <w:b/>
      <w:bCs/>
    </w:rPr>
  </w:style>
  <w:style w:type="character" w:customStyle="1" w:styleId="b2c177be7">
    <w:name w:val="b2c177be7"/>
    <w:basedOn w:val="a0"/>
    <w:rsid w:val="006F29BA"/>
  </w:style>
  <w:style w:type="character" w:customStyle="1" w:styleId="wf70091e1">
    <w:name w:val="wf70091e1"/>
    <w:basedOn w:val="a0"/>
    <w:rsid w:val="006F29BA"/>
  </w:style>
  <w:style w:type="character" w:customStyle="1" w:styleId="ctatext">
    <w:name w:val="ctatext"/>
    <w:basedOn w:val="a0"/>
    <w:rsid w:val="006F29BA"/>
  </w:style>
  <w:style w:type="character" w:customStyle="1" w:styleId="posttitle">
    <w:name w:val="posttitle"/>
    <w:basedOn w:val="a0"/>
    <w:rsid w:val="006F29BA"/>
  </w:style>
  <w:style w:type="character" w:customStyle="1" w:styleId="star-rating-item">
    <w:name w:val="star-rating-item"/>
    <w:basedOn w:val="a0"/>
    <w:rsid w:val="006F29BA"/>
  </w:style>
  <w:style w:type="character" w:customStyle="1" w:styleId="social-button">
    <w:name w:val="social-button"/>
    <w:basedOn w:val="a0"/>
    <w:rsid w:val="006F29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29BA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6F29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29BA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A616C0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F29BA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29BA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6F29BA"/>
    <w:pPr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29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9BA"/>
  </w:style>
  <w:style w:type="character" w:styleId="a3">
    <w:name w:val="Hyperlink"/>
    <w:basedOn w:val="a0"/>
    <w:uiPriority w:val="99"/>
    <w:semiHidden/>
    <w:unhideWhenUsed/>
    <w:rsid w:val="006F29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9BA"/>
    <w:rPr>
      <w:color w:val="800080"/>
      <w:u w:val="single"/>
    </w:rPr>
  </w:style>
  <w:style w:type="character" w:customStyle="1" w:styleId="breadcrumb-item">
    <w:name w:val="breadcrumb-item"/>
    <w:basedOn w:val="a0"/>
    <w:rsid w:val="006F29BA"/>
  </w:style>
  <w:style w:type="character" w:customStyle="1" w:styleId="breadcrumb-separator">
    <w:name w:val="breadcrumb-separator"/>
    <w:basedOn w:val="a0"/>
    <w:rsid w:val="006F29BA"/>
  </w:style>
  <w:style w:type="character" w:customStyle="1" w:styleId="entry-date">
    <w:name w:val="entry-date"/>
    <w:basedOn w:val="a0"/>
    <w:rsid w:val="006F29BA"/>
  </w:style>
  <w:style w:type="character" w:customStyle="1" w:styleId="entry-label">
    <w:name w:val="entry-label"/>
    <w:basedOn w:val="a0"/>
    <w:rsid w:val="006F29BA"/>
  </w:style>
  <w:style w:type="character" w:customStyle="1" w:styleId="table-of-contentshide">
    <w:name w:val="table-of-contents__hide"/>
    <w:basedOn w:val="a0"/>
    <w:rsid w:val="006F29BA"/>
  </w:style>
  <w:style w:type="character" w:customStyle="1" w:styleId="bba49b3c6">
    <w:name w:val="bba49b3c6"/>
    <w:basedOn w:val="a0"/>
    <w:rsid w:val="006F29BA"/>
  </w:style>
  <w:style w:type="character" w:customStyle="1" w:styleId="u4b854d5f">
    <w:name w:val="u4b854d5f"/>
    <w:basedOn w:val="a0"/>
    <w:rsid w:val="006F29BA"/>
  </w:style>
  <w:style w:type="character" w:customStyle="1" w:styleId="b9d5860a">
    <w:name w:val="b9d5860a"/>
    <w:basedOn w:val="a0"/>
    <w:rsid w:val="006F29BA"/>
  </w:style>
  <w:style w:type="paragraph" w:styleId="a5">
    <w:name w:val="Normal (Web)"/>
    <w:basedOn w:val="a"/>
    <w:uiPriority w:val="99"/>
    <w:semiHidden/>
    <w:unhideWhenUsed/>
    <w:rsid w:val="006F29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o4ceb4789">
    <w:name w:val="o4ceb4789"/>
    <w:basedOn w:val="a0"/>
    <w:rsid w:val="006F29BA"/>
  </w:style>
  <w:style w:type="character" w:customStyle="1" w:styleId="wb8bb17e9">
    <w:name w:val="wb8bb17e9"/>
    <w:basedOn w:val="a0"/>
    <w:rsid w:val="006F29BA"/>
  </w:style>
  <w:style w:type="character" w:styleId="a6">
    <w:name w:val="Strong"/>
    <w:basedOn w:val="a0"/>
    <w:uiPriority w:val="22"/>
    <w:qFormat/>
    <w:rsid w:val="006F29BA"/>
    <w:rPr>
      <w:b/>
      <w:bCs/>
    </w:rPr>
  </w:style>
  <w:style w:type="character" w:customStyle="1" w:styleId="b2c177be7">
    <w:name w:val="b2c177be7"/>
    <w:basedOn w:val="a0"/>
    <w:rsid w:val="006F29BA"/>
  </w:style>
  <w:style w:type="character" w:customStyle="1" w:styleId="wf70091e1">
    <w:name w:val="wf70091e1"/>
    <w:basedOn w:val="a0"/>
    <w:rsid w:val="006F29BA"/>
  </w:style>
  <w:style w:type="character" w:customStyle="1" w:styleId="ctatext">
    <w:name w:val="ctatext"/>
    <w:basedOn w:val="a0"/>
    <w:rsid w:val="006F29BA"/>
  </w:style>
  <w:style w:type="character" w:customStyle="1" w:styleId="posttitle">
    <w:name w:val="posttitle"/>
    <w:basedOn w:val="a0"/>
    <w:rsid w:val="006F29BA"/>
  </w:style>
  <w:style w:type="character" w:customStyle="1" w:styleId="star-rating-item">
    <w:name w:val="star-rating-item"/>
    <w:basedOn w:val="a0"/>
    <w:rsid w:val="006F29BA"/>
  </w:style>
  <w:style w:type="character" w:customStyle="1" w:styleId="social-button">
    <w:name w:val="social-button"/>
    <w:basedOn w:val="a0"/>
    <w:rsid w:val="006F29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29BA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6F29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29BA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A616C0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335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18" w:space="15" w:color="F2F2F2"/>
                        <w:right w:val="none" w:sz="0" w:space="0" w:color="auto"/>
                      </w:divBdr>
                    </w:div>
                    <w:div w:id="108491501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94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3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9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52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8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69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24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24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15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80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58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672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751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749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21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19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523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59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66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2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44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010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87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134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9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9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5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77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88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09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96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2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99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85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67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96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8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4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833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883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7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510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9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3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709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036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1955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047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3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826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953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335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780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492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624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769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8056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5701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2818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37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783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060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871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18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391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076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537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5829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0762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210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3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985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68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88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58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9152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1658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776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450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8761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3959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7118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157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28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323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953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5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3594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46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813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302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8344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951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9875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68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84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82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345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31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4106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66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562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308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5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601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6781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711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627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220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5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735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676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26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201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710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242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243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3694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173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104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296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75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880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6602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39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38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930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568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5859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6325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4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579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788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816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032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727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095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0052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88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0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7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5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25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57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92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15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9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05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22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9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20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41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20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653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561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540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6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427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311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996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6231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476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4244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427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451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39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584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323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349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637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4629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325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3411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735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195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92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0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274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7808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3152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032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130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4591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888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21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67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412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529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317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8397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4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757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702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0447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163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51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791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90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72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382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42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411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22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9078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911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6703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274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2581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80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59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22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02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355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59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192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719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90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2758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350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18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004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660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000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659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515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22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23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968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4951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3989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3198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3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97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757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460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427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8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071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821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316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1614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4348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1578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185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91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084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2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003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05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134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913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443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402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21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88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847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196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9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7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72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12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09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685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49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36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622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81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8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814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87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642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22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51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8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243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88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31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251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67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5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1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848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1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1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1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36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60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295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33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51916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4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0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7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0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39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4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7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4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85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78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29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47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6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66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006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17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674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782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795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42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892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584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8239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691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8654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967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180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84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87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34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5464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31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678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62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7686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325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1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8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0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47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657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85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32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243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169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987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63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850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74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50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8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567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61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654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0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865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862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22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1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051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850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6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26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7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4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46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57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66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251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692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02701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83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05438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89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3105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1583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45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9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06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3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2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13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43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7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816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35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053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786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3159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349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917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27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23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3216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61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3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6857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421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652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340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267153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7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23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031491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2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02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43011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94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59001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08933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8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4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9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49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75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69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85943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7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33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03880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3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94976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281027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3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4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98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48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9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586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486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08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299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37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7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642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7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4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068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73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3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7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350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114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48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8122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9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902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50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45059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58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237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646258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92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12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45986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9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698153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73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2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1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79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17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8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95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42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7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72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14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0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03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9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964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22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145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91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57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068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684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71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01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02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014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7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16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30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35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522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563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552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9156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506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2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8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7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826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18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6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54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90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68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0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74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3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736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1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57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953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3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925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60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45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271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52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74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988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77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989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14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936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692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437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046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4011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4961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338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7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0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949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094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7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4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6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25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53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05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424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02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719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54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86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35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31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518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5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238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28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35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70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840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225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02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3698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055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064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163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0662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250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9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2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7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73071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8199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06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63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2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83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163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193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73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04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007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79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01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42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968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171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2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59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21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045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371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974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923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575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826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7934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58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702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449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5218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1736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0519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0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9430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3643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55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78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35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322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8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10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778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98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467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742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890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80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535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623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38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44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163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4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9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31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498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389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085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3688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834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7956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9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1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6807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747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9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89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08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08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670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292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77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409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0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79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382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501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510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847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2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14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804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02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0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601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834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4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3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1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5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47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33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06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4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78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55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2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49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064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1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901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2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96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38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950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3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18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717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9294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694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9820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755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09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7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308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8128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542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634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09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290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552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08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793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43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1821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84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360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482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236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827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77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155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3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1381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348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5839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445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687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129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679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203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52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776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555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3247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099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737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120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631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09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844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831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155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6559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2217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956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166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50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126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7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379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269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144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3882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202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926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426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7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782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912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77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31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6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03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39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01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22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221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866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846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22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879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026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19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3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40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5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528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256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056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293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275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8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3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0150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6414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88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36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26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1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2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88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22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544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092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18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617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66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102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7923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64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8046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0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698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332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7301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402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51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6324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103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87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34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9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89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496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2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60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276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580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068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0519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4581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80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89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45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567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3934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4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30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3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910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75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9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27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1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6081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6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702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229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4135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865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255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6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71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268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6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401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129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5135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1528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830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727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7912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6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28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8367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1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7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0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05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2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620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52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190913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7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60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53078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9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6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7863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38534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3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61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00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043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30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46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87347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8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460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75262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1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61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99314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39653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6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0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63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48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81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01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36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31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3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73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307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85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146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7492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92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554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42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782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2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850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769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79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496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485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6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812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96603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3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9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88923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42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24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669044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0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57117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6330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2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53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71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66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28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08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33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5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292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72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30127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35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25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38866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1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298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1008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5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972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90247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93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0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66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6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8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3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9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11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56438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3736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9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59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02022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79244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94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057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221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37961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2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5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Gradostroitelnyy-kodek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laws.ru/laws/Federalnyy-zakon-ot-03.08.2018-N-342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Gradostroitelnyy-kodeks/Glava-6/Statya-4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laws.ru/goverment/Postanovlenie-Pravitelstva-RF-ot-05.03.2007-N-1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Плотников</cp:lastModifiedBy>
  <cp:revision>2</cp:revision>
  <cp:lastPrinted>2023-05-02T08:04:00Z</cp:lastPrinted>
  <dcterms:created xsi:type="dcterms:W3CDTF">2023-12-13T01:00:00Z</dcterms:created>
  <dcterms:modified xsi:type="dcterms:W3CDTF">2023-12-13T01:00:00Z</dcterms:modified>
</cp:coreProperties>
</file>